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9"/>
        <w:tblpPr w:leftFromText="180" w:rightFromText="180" w:topFromText="180" w:bottomFromText="180" w:vertAnchor="text" w:tblpX="-405"/>
        <w:tblW w:w="13440" w:type="dxa"/>
        <w:tblInd w:w="0" w:type="dxa"/>
        <w:tblBorders>
          <w:top w:val="nil"/>
          <w:left w:val="nil"/>
          <w:bottom w:val="nil"/>
          <w:right w:val="nil"/>
          <w:insideH w:val="nil"/>
          <w:insideV w:val="nil"/>
        </w:tblBorders>
        <w:tblLayout w:type="fixed"/>
        <w:tblLook w:val="0000" w:firstRow="0" w:lastRow="0" w:firstColumn="0" w:lastColumn="0" w:noHBand="0" w:noVBand="0"/>
      </w:tblPr>
      <w:tblGrid>
        <w:gridCol w:w="5895"/>
        <w:gridCol w:w="7545"/>
      </w:tblGrid>
      <w:tr w:rsidR="000E6937" w14:paraId="5DBA0BA4" w14:textId="77777777">
        <w:trPr>
          <w:trHeight w:val="337"/>
        </w:trPr>
        <w:tc>
          <w:tcPr>
            <w:tcW w:w="5895" w:type="dxa"/>
            <w:tcBorders>
              <w:top w:val="single" w:sz="4" w:space="0" w:color="000000"/>
              <w:left w:val="single" w:sz="4" w:space="0" w:color="000000"/>
              <w:bottom w:val="single" w:sz="4" w:space="0" w:color="000000"/>
              <w:right w:val="single" w:sz="4" w:space="0" w:color="000000"/>
            </w:tcBorders>
          </w:tcPr>
          <w:p w14:paraId="354AEEA9" w14:textId="43B4E375" w:rsidR="000E6937" w:rsidRDefault="00000000">
            <w:pPr>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Plan de lecție</w:t>
            </w:r>
            <w:r w:rsidR="006B6A5F">
              <w:rPr>
                <w:rFonts w:ascii="Times New Roman" w:eastAsia="Times New Roman" w:hAnsi="Times New Roman" w:cs="Times New Roman"/>
                <w:b/>
                <w:sz w:val="24"/>
                <w:szCs w:val="24"/>
              </w:rPr>
              <w:t>:</w:t>
            </w:r>
            <w:r>
              <w:rPr>
                <w:rFonts w:ascii="Times New Roman" w:eastAsia="Times New Roman" w:hAnsi="Times New Roman" w:cs="Times New Roman"/>
                <w:b/>
                <w:color w:val="00B050"/>
                <w:sz w:val="24"/>
                <w:szCs w:val="24"/>
              </w:rPr>
              <w:t>Numele profesorului:</w:t>
            </w:r>
          </w:p>
        </w:tc>
        <w:tc>
          <w:tcPr>
            <w:tcW w:w="7545" w:type="dxa"/>
            <w:tcBorders>
              <w:top w:val="single" w:sz="4" w:space="0" w:color="000000"/>
              <w:left w:val="single" w:sz="4" w:space="0" w:color="000000"/>
              <w:bottom w:val="single" w:sz="4" w:space="0" w:color="000000"/>
              <w:right w:val="single" w:sz="4" w:space="0" w:color="000000"/>
            </w:tcBorders>
          </w:tcPr>
          <w:p w14:paraId="16B2A03D" w14:textId="27FD31BF" w:rsidR="000E6937" w:rsidRDefault="00000000">
            <w:pPr>
              <w:ind w:left="0" w:hanging="2"/>
              <w:textDirection w:val="lrTb"/>
              <w:rPr>
                <w:rFonts w:ascii="Times New Roman" w:eastAsia="Times New Roman" w:hAnsi="Times New Roman" w:cs="Times New Roman"/>
                <w:color w:val="1155CC"/>
                <w:sz w:val="24"/>
                <w:szCs w:val="24"/>
              </w:rPr>
            </w:pPr>
            <w:r>
              <w:rPr>
                <w:rFonts w:ascii="Times New Roman" w:eastAsia="Times New Roman" w:hAnsi="Times New Roman" w:cs="Times New Roman"/>
                <w:sz w:val="24"/>
                <w:szCs w:val="24"/>
              </w:rPr>
              <w:t>Giulia Pacini</w:t>
            </w:r>
          </w:p>
        </w:tc>
      </w:tr>
      <w:tr w:rsidR="000E6937" w14:paraId="24370FED" w14:textId="77777777">
        <w:trPr>
          <w:trHeight w:val="105"/>
        </w:trPr>
        <w:tc>
          <w:tcPr>
            <w:tcW w:w="5895" w:type="dxa"/>
            <w:tcBorders>
              <w:top w:val="single" w:sz="4" w:space="0" w:color="000000"/>
              <w:left w:val="single" w:sz="4" w:space="0" w:color="000000"/>
              <w:bottom w:val="single" w:sz="4" w:space="0" w:color="000000"/>
              <w:right w:val="single" w:sz="4" w:space="0" w:color="000000"/>
            </w:tcBorders>
          </w:tcPr>
          <w:p w14:paraId="455D775B" w14:textId="228EC55C"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Titlu </w:t>
            </w:r>
            <w:r>
              <w:rPr>
                <w:rFonts w:ascii="Times New Roman" w:eastAsia="Times New Roman" w:hAnsi="Times New Roman" w:cs="Times New Roman"/>
                <w:b/>
                <w:color w:val="1155CC"/>
                <w:sz w:val="24"/>
                <w:szCs w:val="24"/>
              </w:rPr>
              <w:t>:</w:t>
            </w:r>
            <w:r>
              <w:rPr>
                <w:rFonts w:ascii="Times New Roman" w:eastAsia="Times New Roman" w:hAnsi="Times New Roman" w:cs="Times New Roman"/>
                <w:b/>
                <w:color w:val="C00000"/>
                <w:sz w:val="24"/>
                <w:szCs w:val="24"/>
              </w:rPr>
              <w:t xml:space="preserve"> </w:t>
            </w:r>
            <w:r w:rsidR="006B6A5F">
              <w:rPr>
                <w:rFonts w:ascii="Times New Roman" w:eastAsia="Times New Roman" w:hAnsi="Times New Roman" w:cs="Times New Roman"/>
                <w:b/>
                <w:sz w:val="24"/>
                <w:szCs w:val="24"/>
              </w:rPr>
              <w:t>M</w:t>
            </w:r>
            <w:r>
              <w:rPr>
                <w:rFonts w:ascii="Times New Roman" w:eastAsia="Times New Roman" w:hAnsi="Times New Roman" w:cs="Times New Roman"/>
                <w:b/>
                <w:sz w:val="24"/>
                <w:szCs w:val="24"/>
              </w:rPr>
              <w:t>ăslinul și ciclul său de viață</w:t>
            </w:r>
          </w:p>
        </w:tc>
        <w:tc>
          <w:tcPr>
            <w:tcW w:w="7545" w:type="dxa"/>
            <w:tcBorders>
              <w:top w:val="single" w:sz="4" w:space="0" w:color="000000"/>
              <w:left w:val="single" w:sz="4" w:space="0" w:color="000000"/>
              <w:bottom w:val="single" w:sz="4" w:space="0" w:color="000000"/>
              <w:right w:val="single" w:sz="4" w:space="0" w:color="000000"/>
            </w:tcBorders>
          </w:tcPr>
          <w:p w14:paraId="2DB8C3AA"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Ora:</w:t>
            </w:r>
            <w:r>
              <w:rPr>
                <w:rFonts w:ascii="Times New Roman" w:eastAsia="Times New Roman" w:hAnsi="Times New Roman" w:cs="Times New Roman"/>
                <w:b/>
                <w:color w:val="4A86E8"/>
                <w:sz w:val="24"/>
                <w:szCs w:val="24"/>
              </w:rPr>
              <w:t xml:space="preserve"> </w:t>
            </w:r>
            <w:r>
              <w:rPr>
                <w:rFonts w:ascii="Times New Roman" w:eastAsia="Times New Roman" w:hAnsi="Times New Roman" w:cs="Times New Roman"/>
                <w:sz w:val="24"/>
                <w:szCs w:val="24"/>
              </w:rPr>
              <w:t>2-3 sesiuni de curs</w:t>
            </w:r>
          </w:p>
        </w:tc>
      </w:tr>
      <w:tr w:rsidR="000E6937" w14:paraId="6AD3B2ED"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6F6AAF4B" w14:textId="449B1052" w:rsidR="000E6937" w:rsidRDefault="00AF08D6">
            <w:pPr>
              <w:spacing w:after="0" w:line="240" w:lineRule="auto"/>
              <w:ind w:left="0" w:hanging="2"/>
              <w:textDirection w:val="lrTb"/>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Disciplina</w:t>
            </w:r>
            <w:r>
              <w:rPr>
                <w:rFonts w:ascii="Times New Roman" w:eastAsia="Times New Roman" w:hAnsi="Times New Roman" w:cs="Times New Roman"/>
                <w:b/>
                <w:i/>
                <w:color w:val="00B050"/>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Științ</w:t>
            </w:r>
            <w:r w:rsidR="006B6A5F">
              <w:rPr>
                <w:rFonts w:ascii="Times New Roman" w:eastAsia="Times New Roman" w:hAnsi="Times New Roman" w:cs="Times New Roman"/>
                <w:sz w:val="24"/>
                <w:szCs w:val="24"/>
              </w:rPr>
              <w:t>ele</w:t>
            </w:r>
            <w:r>
              <w:rPr>
                <w:rFonts w:ascii="Times New Roman" w:eastAsia="Times New Roman" w:hAnsi="Times New Roman" w:cs="Times New Roman"/>
                <w:sz w:val="24"/>
                <w:szCs w:val="24"/>
              </w:rPr>
              <w:t xml:space="preserve"> </w:t>
            </w:r>
            <w:r w:rsidR="006B6A5F">
              <w:rPr>
                <w:rFonts w:ascii="Times New Roman" w:eastAsia="Times New Roman" w:hAnsi="Times New Roman" w:cs="Times New Roman"/>
                <w:sz w:val="24"/>
                <w:szCs w:val="24"/>
              </w:rPr>
              <w:t>n</w:t>
            </w:r>
            <w:r>
              <w:rPr>
                <w:rFonts w:ascii="Times New Roman" w:eastAsia="Times New Roman" w:hAnsi="Times New Roman" w:cs="Times New Roman"/>
                <w:sz w:val="24"/>
                <w:szCs w:val="24"/>
              </w:rPr>
              <w:t>aturii</w:t>
            </w:r>
          </w:p>
        </w:tc>
      </w:tr>
      <w:tr w:rsidR="000E6937" w14:paraId="04B910C5"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5684107A"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Scop:</w:t>
            </w:r>
            <w:r>
              <w:rPr>
                <w:rFonts w:ascii="Times New Roman" w:eastAsia="Times New Roman" w:hAnsi="Times New Roman" w:cs="Times New Roman"/>
                <w:sz w:val="24"/>
                <w:szCs w:val="24"/>
              </w:rPr>
              <w:t xml:space="preserve"> </w:t>
            </w:r>
          </w:p>
          <w:p w14:paraId="23790531" w14:textId="77777777" w:rsidR="000E6937" w:rsidRDefault="00000000">
            <w:pPr>
              <w:numPr>
                <w:ilvl w:val="0"/>
                <w:numId w:val="7"/>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Să prezinte elevilor ciclul de viață și caracteristicile măslinului.</w:t>
            </w:r>
          </w:p>
          <w:p w14:paraId="74C8FFB7" w14:textId="0BDE4B8F" w:rsidR="000E6937" w:rsidRDefault="006B6A5F">
            <w:pPr>
              <w:numPr>
                <w:ilvl w:val="0"/>
                <w:numId w:val="7"/>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Să dezvolte curiozitatea, abilitățile de observare și o abordare științifică a explorării naturii.</w:t>
            </w:r>
          </w:p>
          <w:p w14:paraId="5E07044B" w14:textId="39B595A7" w:rsidR="000E6937" w:rsidRDefault="006B6A5F">
            <w:pPr>
              <w:numPr>
                <w:ilvl w:val="0"/>
                <w:numId w:val="7"/>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Să înțeleagă ciclurile naturale implicate în producția de ulei de măsline.</w:t>
            </w:r>
          </w:p>
          <w:p w14:paraId="4E3C91FA" w14:textId="2CFBAACA" w:rsidR="000E6937" w:rsidRDefault="006B6A5F">
            <w:pPr>
              <w:numPr>
                <w:ilvl w:val="0"/>
                <w:numId w:val="7"/>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Să identifice conexiuni și relații în lumea naturală.</w:t>
            </w:r>
          </w:p>
        </w:tc>
      </w:tr>
      <w:tr w:rsidR="000E6937" w14:paraId="0493F5B0"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4AC50D17" w14:textId="5024AFC7" w:rsidR="000E6937" w:rsidRDefault="00000000">
            <w:pPr>
              <w:spacing w:after="0" w:line="240" w:lineRule="auto"/>
              <w:ind w:left="0" w:hanging="2"/>
              <w:textDirection w:val="lrTb"/>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 xml:space="preserve">Elemente cheie </w:t>
            </w:r>
            <w:r w:rsidR="00AF08D6">
              <w:t xml:space="preserve"> </w:t>
            </w:r>
            <w:r w:rsidR="00AF08D6" w:rsidRPr="00AF08D6">
              <w:rPr>
                <w:rFonts w:ascii="Times New Roman" w:eastAsia="Times New Roman" w:hAnsi="Times New Roman" w:cs="Times New Roman"/>
                <w:b/>
                <w:color w:val="00B050"/>
                <w:sz w:val="24"/>
                <w:szCs w:val="24"/>
              </w:rPr>
              <w:t>de gândire computațională</w:t>
            </w:r>
            <w:r>
              <w:rPr>
                <w:rFonts w:ascii="Times New Roman" w:eastAsia="Times New Roman" w:hAnsi="Times New Roman" w:cs="Times New Roman"/>
                <w:b/>
                <w:color w:val="00B050"/>
                <w:sz w:val="24"/>
                <w:szCs w:val="24"/>
              </w:rPr>
              <w:t>:</w:t>
            </w:r>
            <w:r>
              <w:rPr>
                <w:rFonts w:ascii="Times New Roman" w:eastAsia="Times New Roman" w:hAnsi="Times New Roman" w:cs="Times New Roman"/>
                <w:color w:val="C00000"/>
                <w:sz w:val="24"/>
                <w:szCs w:val="24"/>
              </w:rPr>
              <w:t xml:space="preserve"> </w:t>
            </w:r>
            <w:r>
              <w:rPr>
                <w:rFonts w:ascii="Times New Roman" w:eastAsia="Times New Roman" w:hAnsi="Times New Roman" w:cs="Times New Roman"/>
                <w:sz w:val="24"/>
                <w:szCs w:val="24"/>
              </w:rPr>
              <w:t>Descompunere; Recunoașterea modelelor; Abstrac</w:t>
            </w:r>
            <w:r w:rsidR="006B6A5F">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0E6937" w14:paraId="6540EBC3"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3B451B9B" w14:textId="2A5E3D09"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Grupa de varsta:</w:t>
            </w:r>
            <w:r>
              <w:rPr>
                <w:rFonts w:ascii="Times New Roman" w:eastAsia="Times New Roman" w:hAnsi="Times New Roman" w:cs="Times New Roman"/>
                <w:color w:val="C00000"/>
                <w:sz w:val="24"/>
                <w:szCs w:val="24"/>
              </w:rPr>
              <w:t xml:space="preserve"> </w:t>
            </w:r>
            <w:r>
              <w:rPr>
                <w:rFonts w:ascii="Times New Roman" w:eastAsia="Times New Roman" w:hAnsi="Times New Roman" w:cs="Times New Roman"/>
                <w:sz w:val="24"/>
                <w:szCs w:val="24"/>
              </w:rPr>
              <w:t xml:space="preserve">8 - </w:t>
            </w:r>
            <w:r w:rsidR="006B6A5F">
              <w:rPr>
                <w:rFonts w:ascii="Times New Roman" w:eastAsia="Times New Roman" w:hAnsi="Times New Roman" w:cs="Times New Roman"/>
                <w:sz w:val="24"/>
                <w:szCs w:val="24"/>
              </w:rPr>
              <w:t>10</w:t>
            </w:r>
            <w:r>
              <w:rPr>
                <w:rFonts w:ascii="Times New Roman" w:eastAsia="Times New Roman" w:hAnsi="Times New Roman" w:cs="Times New Roman"/>
                <w:sz w:val="24"/>
                <w:szCs w:val="24"/>
              </w:rPr>
              <w:t xml:space="preserve"> ani</w:t>
            </w:r>
          </w:p>
        </w:tc>
      </w:tr>
      <w:tr w:rsidR="000E6937" w14:paraId="7D8162A8" w14:textId="77777777">
        <w:trPr>
          <w:trHeight w:val="105"/>
        </w:trPr>
        <w:tc>
          <w:tcPr>
            <w:tcW w:w="5895" w:type="dxa"/>
            <w:tcBorders>
              <w:top w:val="single" w:sz="4" w:space="0" w:color="000000"/>
              <w:left w:val="single" w:sz="4" w:space="0" w:color="000000"/>
              <w:bottom w:val="single" w:sz="4" w:space="0" w:color="000000"/>
              <w:right w:val="single" w:sz="4" w:space="0" w:color="000000"/>
            </w:tcBorders>
          </w:tcPr>
          <w:p w14:paraId="06A18B9C" w14:textId="44E58A97" w:rsidR="000E6937" w:rsidRDefault="00000000">
            <w:pPr>
              <w:spacing w:after="0" w:line="240" w:lineRule="auto"/>
              <w:ind w:left="0" w:hanging="2"/>
              <w:textDirection w:val="lrTb"/>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Situații de învățare:</w:t>
            </w:r>
            <w:r>
              <w:rPr>
                <w:rFonts w:ascii="Times New Roman" w:eastAsia="Times New Roman" w:hAnsi="Times New Roman" w:cs="Times New Roman"/>
                <w:color w:val="00B050"/>
                <w:sz w:val="24"/>
                <w:szCs w:val="24"/>
              </w:rPr>
              <w:t xml:space="preserve"> </w:t>
            </w:r>
            <w:r>
              <w:rPr>
                <w:rFonts w:ascii="Times New Roman" w:eastAsia="Times New Roman" w:hAnsi="Times New Roman" w:cs="Times New Roman"/>
                <w:sz w:val="24"/>
                <w:szCs w:val="24"/>
              </w:rPr>
              <w:t xml:space="preserve">sală de </w:t>
            </w:r>
            <w:r w:rsidR="006B6A5F">
              <w:rPr>
                <w:rFonts w:ascii="Times New Roman" w:eastAsia="Times New Roman" w:hAnsi="Times New Roman" w:cs="Times New Roman"/>
                <w:sz w:val="24"/>
                <w:szCs w:val="24"/>
              </w:rPr>
              <w:t>clasă</w:t>
            </w:r>
            <w:r>
              <w:rPr>
                <w:rFonts w:ascii="Times New Roman" w:eastAsia="Times New Roman" w:hAnsi="Times New Roman" w:cs="Times New Roman"/>
                <w:sz w:val="24"/>
                <w:szCs w:val="24"/>
              </w:rPr>
              <w:t xml:space="preserve">, laborator de </w:t>
            </w:r>
            <w:r w:rsidR="006B6A5F">
              <w:rPr>
                <w:rFonts w:ascii="Times New Roman" w:eastAsia="Times New Roman" w:hAnsi="Times New Roman" w:cs="Times New Roman"/>
                <w:sz w:val="24"/>
                <w:szCs w:val="24"/>
              </w:rPr>
              <w:t>informatică</w:t>
            </w:r>
            <w:r>
              <w:rPr>
                <w:rFonts w:ascii="Times New Roman" w:eastAsia="Times New Roman" w:hAnsi="Times New Roman" w:cs="Times New Roman"/>
                <w:sz w:val="24"/>
                <w:szCs w:val="24"/>
              </w:rPr>
              <w:t>, grădină școlară și fermă de măslini.</w:t>
            </w:r>
          </w:p>
        </w:tc>
        <w:tc>
          <w:tcPr>
            <w:tcW w:w="7545" w:type="dxa"/>
            <w:tcBorders>
              <w:top w:val="single" w:sz="4" w:space="0" w:color="000000"/>
              <w:left w:val="single" w:sz="4" w:space="0" w:color="000000"/>
              <w:bottom w:val="single" w:sz="4" w:space="0" w:color="000000"/>
              <w:right w:val="single" w:sz="4" w:space="0" w:color="000000"/>
            </w:tcBorders>
          </w:tcPr>
          <w:p w14:paraId="7E758522" w14:textId="78A67D9D"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Tip activitate: </w:t>
            </w:r>
            <w:r w:rsidR="006B6A5F">
              <w:rPr>
                <w:rFonts w:ascii="Times New Roman" w:eastAsia="Times New Roman" w:hAnsi="Times New Roman" w:cs="Times New Roman"/>
                <w:sz w:val="24"/>
                <w:szCs w:val="24"/>
              </w:rPr>
              <w:t>activitate</w:t>
            </w:r>
            <w:r>
              <w:rPr>
                <w:rFonts w:ascii="Times New Roman" w:eastAsia="Times New Roman" w:hAnsi="Times New Roman" w:cs="Times New Roman"/>
                <w:sz w:val="24"/>
                <w:szCs w:val="24"/>
              </w:rPr>
              <w:t xml:space="preserve"> individual</w:t>
            </w:r>
            <w:r w:rsidR="006B6A5F">
              <w:rPr>
                <w:rFonts w:ascii="Times New Roman" w:eastAsia="Times New Roman" w:hAnsi="Times New Roman" w:cs="Times New Roman"/>
                <w:sz w:val="24"/>
                <w:szCs w:val="24"/>
              </w:rPr>
              <w:t>ă</w:t>
            </w:r>
            <w:r>
              <w:rPr>
                <w:rFonts w:ascii="Times New Roman" w:eastAsia="Times New Roman" w:hAnsi="Times New Roman" w:cs="Times New Roman"/>
                <w:sz w:val="24"/>
                <w:szCs w:val="24"/>
              </w:rPr>
              <w:t>, în grup; învăţarea prin cooperare</w:t>
            </w:r>
          </w:p>
        </w:tc>
      </w:tr>
      <w:tr w:rsidR="000E6937" w14:paraId="6195C74B" w14:textId="77777777">
        <w:trPr>
          <w:trHeight w:val="2670"/>
        </w:trPr>
        <w:tc>
          <w:tcPr>
            <w:tcW w:w="5895" w:type="dxa"/>
            <w:tcBorders>
              <w:top w:val="single" w:sz="4" w:space="0" w:color="000000"/>
              <w:left w:val="single" w:sz="4" w:space="0" w:color="000000"/>
              <w:bottom w:val="single" w:sz="4" w:space="0" w:color="000000"/>
              <w:right w:val="single" w:sz="4" w:space="0" w:color="000000"/>
            </w:tcBorders>
          </w:tcPr>
          <w:p w14:paraId="67B2CA3B" w14:textId="77777777" w:rsidR="000E6937" w:rsidRDefault="00000000">
            <w:pPr>
              <w:spacing w:after="0" w:line="240" w:lineRule="auto"/>
              <w:ind w:left="0" w:hanging="2"/>
              <w:textDirection w:val="lrTb"/>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Resurse:</w:t>
            </w:r>
          </w:p>
          <w:p w14:paraId="5105155F" w14:textId="262DEED1" w:rsidR="000E6937" w:rsidRDefault="00000000">
            <w:pPr>
              <w:numPr>
                <w:ilvl w:val="0"/>
                <w:numId w:val="3"/>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Măslin</w:t>
            </w:r>
            <w:r w:rsidR="006B6A5F">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 sau poze cu măslini</w:t>
            </w:r>
          </w:p>
          <w:p w14:paraId="4B11B27B" w14:textId="77777777" w:rsidR="000E6937" w:rsidRDefault="00000000">
            <w:pPr>
              <w:numPr>
                <w:ilvl w:val="0"/>
                <w:numId w:val="3"/>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Mostre de ulei de măsline</w:t>
            </w:r>
          </w:p>
          <w:p w14:paraId="696011A5" w14:textId="77777777" w:rsidR="000E6937" w:rsidRDefault="00000000">
            <w:pPr>
              <w:numPr>
                <w:ilvl w:val="0"/>
                <w:numId w:val="3"/>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Materiale pentru clasă (tabletă albă, markere, hârtie)</w:t>
            </w:r>
          </w:p>
          <w:p w14:paraId="2591C32E" w14:textId="77777777" w:rsidR="000E6937" w:rsidRDefault="00000000">
            <w:pPr>
              <w:numPr>
                <w:ilvl w:val="0"/>
                <w:numId w:val="3"/>
              </w:numPr>
              <w:spacing w:after="24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Acces la o fermă locală de măslini (de ex., „Giusti Nicola”) pentru explorare practică și context</w:t>
            </w:r>
          </w:p>
        </w:tc>
        <w:tc>
          <w:tcPr>
            <w:tcW w:w="7545" w:type="dxa"/>
            <w:tcBorders>
              <w:top w:val="single" w:sz="4" w:space="0" w:color="000000"/>
              <w:left w:val="single" w:sz="4" w:space="0" w:color="000000"/>
              <w:bottom w:val="single" w:sz="4" w:space="0" w:color="000000"/>
              <w:right w:val="single" w:sz="4" w:space="0" w:color="000000"/>
            </w:tcBorders>
          </w:tcPr>
          <w:p w14:paraId="63F991A7" w14:textId="77777777" w:rsidR="000E6937" w:rsidRDefault="00000000">
            <w:pPr>
              <w:spacing w:before="240" w:after="0" w:line="240" w:lineRule="auto"/>
              <w:ind w:left="0" w:hanging="2"/>
              <w:textDirection w:val="lrTb"/>
              <w:rPr>
                <w:rFonts w:ascii="Times New Roman" w:eastAsia="Times New Roman" w:hAnsi="Times New Roman" w:cs="Times New Roman"/>
                <w:color w:val="00B050"/>
                <w:sz w:val="24"/>
                <w:szCs w:val="24"/>
              </w:rPr>
            </w:pPr>
            <w:r>
              <w:rPr>
                <w:rFonts w:ascii="Times New Roman" w:eastAsia="Times New Roman" w:hAnsi="Times New Roman" w:cs="Times New Roman"/>
                <w:b/>
                <w:color w:val="00B050"/>
                <w:sz w:val="24"/>
                <w:szCs w:val="24"/>
              </w:rPr>
              <w:t>Materiale:</w:t>
            </w:r>
          </w:p>
          <w:p w14:paraId="78559A9E" w14:textId="77777777" w:rsidR="000E6937" w:rsidRDefault="00000000">
            <w:pPr>
              <w:numPr>
                <w:ilvl w:val="0"/>
                <w:numId w:val="6"/>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Tablă albă și markere</w:t>
            </w:r>
          </w:p>
          <w:p w14:paraId="07198F45" w14:textId="77777777" w:rsidR="000E6937" w:rsidRDefault="00000000">
            <w:pPr>
              <w:numPr>
                <w:ilvl w:val="0"/>
                <w:numId w:val="6"/>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Hârtie pentru diagrame și desene</w:t>
            </w:r>
          </w:p>
          <w:p w14:paraId="7A9A04E2" w14:textId="77777777" w:rsidR="000E6937" w:rsidRDefault="00000000">
            <w:pPr>
              <w:numPr>
                <w:ilvl w:val="0"/>
                <w:numId w:val="6"/>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Mostre de ulei de măsline</w:t>
            </w:r>
          </w:p>
          <w:p w14:paraId="01BA4280" w14:textId="77777777" w:rsidR="000E6937" w:rsidRDefault="00000000">
            <w:pPr>
              <w:numPr>
                <w:ilvl w:val="0"/>
                <w:numId w:val="6"/>
              </w:numPr>
              <w:spacing w:after="24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Imagini sau diagrame ale etapelor de creștere a măslinilor</w:t>
            </w:r>
          </w:p>
        </w:tc>
      </w:tr>
      <w:tr w:rsidR="000E6937" w14:paraId="705B097C"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4E2FD7D1" w14:textId="00CEAB8C" w:rsidR="000E6937" w:rsidRDefault="00000000">
            <w:pPr>
              <w:spacing w:after="0"/>
              <w:ind w:left="0" w:hanging="2"/>
              <w:jc w:val="center"/>
              <w:textDirection w:val="lrTb"/>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AF08D6">
              <w:rPr>
                <w:rFonts w:ascii="Times New Roman" w:eastAsia="Times New Roman" w:hAnsi="Times New Roman" w:cs="Times New Roman"/>
                <w:b/>
                <w:color w:val="00B050"/>
                <w:sz w:val="24"/>
                <w:szCs w:val="24"/>
              </w:rPr>
              <w:t>sfășurare</w:t>
            </w:r>
            <w:r>
              <w:rPr>
                <w:rFonts w:ascii="Times New Roman" w:eastAsia="Times New Roman" w:hAnsi="Times New Roman" w:cs="Times New Roman"/>
                <w:b/>
                <w:color w:val="00B050"/>
                <w:sz w:val="24"/>
                <w:szCs w:val="24"/>
              </w:rPr>
              <w:t>:</w:t>
            </w:r>
          </w:p>
          <w:p w14:paraId="26D43F86" w14:textId="32CE6B60"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Definirea problemei</w:t>
            </w:r>
            <w:r w:rsidR="006B6A5F">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Mulți </w:t>
            </w:r>
            <w:r w:rsidR="006B6A5F">
              <w:rPr>
                <w:rFonts w:ascii="Times New Roman" w:eastAsia="Times New Roman" w:hAnsi="Times New Roman" w:cs="Times New Roman"/>
                <w:sz w:val="24"/>
                <w:szCs w:val="24"/>
              </w:rPr>
              <w:t>elev</w:t>
            </w:r>
            <w:r>
              <w:rPr>
                <w:rFonts w:ascii="Times New Roman" w:eastAsia="Times New Roman" w:hAnsi="Times New Roman" w:cs="Times New Roman"/>
                <w:sz w:val="24"/>
                <w:szCs w:val="24"/>
              </w:rPr>
              <w:t>i nu au o înțelegere profundă a lumii naturale, în special a ciclurilor de viață ale plantelor. Această înțelegere limitată le împiedică aprecierea pentru natură și capacitatea lor de a lua decizii informate cu privire la problemele de mediu.</w:t>
            </w:r>
          </w:p>
          <w:p w14:paraId="3795BF50" w14:textId="77777777" w:rsidR="000E6937" w:rsidRDefault="000E6937">
            <w:pPr>
              <w:spacing w:after="0" w:line="240" w:lineRule="auto"/>
              <w:ind w:left="0" w:hanging="2"/>
              <w:textDirection w:val="lrTb"/>
              <w:rPr>
                <w:rFonts w:ascii="Times New Roman" w:eastAsia="Times New Roman" w:hAnsi="Times New Roman" w:cs="Times New Roman"/>
                <w:b/>
                <w:sz w:val="24"/>
                <w:szCs w:val="24"/>
              </w:rPr>
            </w:pPr>
          </w:p>
          <w:p w14:paraId="5489BBDE" w14:textId="1355AC5A" w:rsidR="000E6937" w:rsidRDefault="00000000">
            <w:pPr>
              <w:spacing w:after="0" w:line="240" w:lineRule="auto"/>
              <w:ind w:left="0" w:hanging="2"/>
              <w:textDirection w:val="lrTb"/>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Introducere (30 minute)</w:t>
            </w:r>
            <w:r w:rsidR="006B6A5F">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Începeți cu o discuție scurtă despre măslini și semnificația lor.</w:t>
            </w:r>
          </w:p>
          <w:p w14:paraId="42F919ED" w14:textId="77777777" w:rsidR="000E6937" w:rsidRDefault="000E6937">
            <w:pPr>
              <w:spacing w:after="0" w:line="240" w:lineRule="auto"/>
              <w:ind w:left="0" w:hanging="2"/>
              <w:textDirection w:val="lrTb"/>
              <w:rPr>
                <w:rFonts w:ascii="Times New Roman" w:eastAsia="Times New Roman" w:hAnsi="Times New Roman" w:cs="Times New Roman"/>
                <w:b/>
                <w:sz w:val="24"/>
                <w:szCs w:val="24"/>
              </w:rPr>
            </w:pPr>
          </w:p>
          <w:p w14:paraId="6964709D"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1. Descompunere (15 minute)</w:t>
            </w:r>
          </w:p>
          <w:p w14:paraId="4D4116DE" w14:textId="77777777" w:rsidR="000E6937" w:rsidRDefault="00000000">
            <w:pPr>
              <w:numPr>
                <w:ilvl w:val="0"/>
                <w:numId w:val="1"/>
              </w:numPr>
              <w:spacing w:after="0" w:line="240" w:lineRule="auto"/>
              <w:ind w:left="0" w:hanging="2"/>
              <w:textDirection w:val="lrTb"/>
              <w:rPr>
                <w:sz w:val="24"/>
                <w:szCs w:val="24"/>
              </w:rPr>
            </w:pPr>
            <w:r>
              <w:rPr>
                <w:rFonts w:ascii="Times New Roman" w:eastAsia="Times New Roman" w:hAnsi="Times New Roman" w:cs="Times New Roman"/>
                <w:b/>
                <w:sz w:val="24"/>
                <w:szCs w:val="24"/>
              </w:rPr>
              <w:t xml:space="preserve">Activitate: </w:t>
            </w:r>
            <w:r>
              <w:rPr>
                <w:rFonts w:ascii="Times New Roman" w:eastAsia="Times New Roman" w:hAnsi="Times New Roman" w:cs="Times New Roman"/>
                <w:sz w:val="24"/>
                <w:szCs w:val="24"/>
              </w:rPr>
              <w:t>Defalcarea subiectului complex al măslinului în segmente mai mici și mai ușor de gestionat, cum ar fi ciclul său de viață, caracteristicile și producția de ulei.</w:t>
            </w:r>
          </w:p>
          <w:p w14:paraId="551728B3" w14:textId="77777777" w:rsidR="000E6937" w:rsidRDefault="00000000">
            <w:pPr>
              <w:numPr>
                <w:ilvl w:val="0"/>
                <w:numId w:val="1"/>
              </w:numPr>
              <w:spacing w:after="0" w:line="240" w:lineRule="auto"/>
              <w:ind w:left="0" w:hanging="2"/>
              <w:textDirection w:val="lrTb"/>
              <w:rPr>
                <w:sz w:val="24"/>
                <w:szCs w:val="24"/>
              </w:rPr>
            </w:pPr>
            <w:r>
              <w:rPr>
                <w:rFonts w:ascii="Times New Roman" w:eastAsia="Times New Roman" w:hAnsi="Times New Roman" w:cs="Times New Roman"/>
                <w:b/>
                <w:sz w:val="24"/>
                <w:szCs w:val="24"/>
              </w:rPr>
              <w:t xml:space="preserve">Activitate: </w:t>
            </w:r>
            <w:r>
              <w:rPr>
                <w:rFonts w:ascii="Times New Roman" w:eastAsia="Times New Roman" w:hAnsi="Times New Roman" w:cs="Times New Roman"/>
                <w:sz w:val="24"/>
                <w:szCs w:val="24"/>
              </w:rPr>
              <w:t>Descompunerea măslinului în părțile sale: frunze, fructe și stadii de creștere.</w:t>
            </w:r>
          </w:p>
          <w:p w14:paraId="74814400" w14:textId="77777777" w:rsidR="000E6937" w:rsidRDefault="000E6937">
            <w:pPr>
              <w:spacing w:after="0" w:line="240" w:lineRule="auto"/>
              <w:ind w:left="0" w:hanging="2"/>
              <w:textDirection w:val="lrTb"/>
              <w:rPr>
                <w:rFonts w:ascii="Times New Roman" w:eastAsia="Times New Roman" w:hAnsi="Times New Roman" w:cs="Times New Roman"/>
                <w:b/>
                <w:sz w:val="24"/>
                <w:szCs w:val="24"/>
              </w:rPr>
            </w:pPr>
          </w:p>
          <w:p w14:paraId="1E1AA033"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2. Recunoașterea modelelor</w:t>
            </w:r>
          </w:p>
          <w:p w14:paraId="7E808317"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Activitate: Observarea măslinilor (45 minute)</w:t>
            </w:r>
          </w:p>
          <w:p w14:paraId="2331FCE6" w14:textId="119B51E3" w:rsidR="000E6937" w:rsidRDefault="00000000">
            <w:pPr>
              <w:numPr>
                <w:ilvl w:val="0"/>
                <w:numId w:val="8"/>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Vizitați grădin</w:t>
            </w:r>
            <w:r w:rsidR="006B6A5F">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școlii pentru a observa măslinii de aproape.</w:t>
            </w:r>
          </w:p>
          <w:p w14:paraId="4FBFBAA0" w14:textId="4BAA3952" w:rsidR="000E6937" w:rsidRDefault="00000000">
            <w:pPr>
              <w:numPr>
                <w:ilvl w:val="0"/>
                <w:numId w:val="8"/>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Discutați caracteristicile observate la măslini, cum ar fi frunzele, fructele și etapele de creștere.</w:t>
            </w:r>
          </w:p>
          <w:p w14:paraId="09677960" w14:textId="2BD207F9" w:rsidR="000E6937" w:rsidRDefault="00000000">
            <w:pPr>
              <w:numPr>
                <w:ilvl w:val="0"/>
                <w:numId w:val="8"/>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Introduceți conceptul de ciclu de viață arătând imagini ale etapelor de creștere a unui măslin.</w:t>
            </w:r>
          </w:p>
          <w:p w14:paraId="61A804E8" w14:textId="77777777" w:rsidR="000E6937" w:rsidRDefault="000E6937">
            <w:pPr>
              <w:spacing w:after="0" w:line="240" w:lineRule="auto"/>
              <w:ind w:left="0" w:hanging="2"/>
              <w:textDirection w:val="lrTb"/>
              <w:rPr>
                <w:rFonts w:ascii="Times New Roman" w:eastAsia="Times New Roman" w:hAnsi="Times New Roman" w:cs="Times New Roman"/>
                <w:b/>
                <w:sz w:val="24"/>
                <w:szCs w:val="24"/>
              </w:rPr>
            </w:pPr>
          </w:p>
          <w:p w14:paraId="05D1187E" w14:textId="1B4C74E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3. Abstrac</w:t>
            </w:r>
            <w:r w:rsidR="000C4F63">
              <w:rPr>
                <w:rFonts w:ascii="Times New Roman" w:eastAsia="Times New Roman" w:hAnsi="Times New Roman" w:cs="Times New Roman"/>
                <w:b/>
                <w:sz w:val="24"/>
                <w:szCs w:val="24"/>
              </w:rPr>
              <w:t>tizarea</w:t>
            </w:r>
          </w:p>
          <w:p w14:paraId="41A555F1"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Activitate: Explorarea uleiului de măsline (45 minute)</w:t>
            </w:r>
          </w:p>
          <w:p w14:paraId="7EDED2EB" w14:textId="1F6F6927" w:rsidR="000E6937" w:rsidRDefault="00000000">
            <w:pPr>
              <w:numPr>
                <w:ilvl w:val="0"/>
                <w:numId w:val="5"/>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Rezuma</w:t>
            </w:r>
            <w:r w:rsidR="000C4F63">
              <w:rPr>
                <w:rFonts w:ascii="Times New Roman" w:eastAsia="Times New Roman" w:hAnsi="Times New Roman" w:cs="Times New Roman"/>
                <w:sz w:val="24"/>
                <w:szCs w:val="24"/>
              </w:rPr>
              <w:t>ți</w:t>
            </w:r>
            <w:r>
              <w:rPr>
                <w:rFonts w:ascii="Times New Roman" w:eastAsia="Times New Roman" w:hAnsi="Times New Roman" w:cs="Times New Roman"/>
                <w:sz w:val="24"/>
                <w:szCs w:val="24"/>
              </w:rPr>
              <w:t xml:space="preserve"> principiile cheie ale producției de ulei de măsline, inclusiv transformarea măslinelor în ulei.</w:t>
            </w:r>
          </w:p>
          <w:p w14:paraId="454E6F71" w14:textId="77777777" w:rsidR="000E6937" w:rsidRDefault="00000000">
            <w:pPr>
              <w:numPr>
                <w:ilvl w:val="0"/>
                <w:numId w:val="5"/>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Discutați despre importanța uleiului de măsline în alimentație și viața de zi cu zi.</w:t>
            </w:r>
          </w:p>
          <w:p w14:paraId="6D161572" w14:textId="37D93B45" w:rsidR="000E6937" w:rsidRDefault="000C4F63">
            <w:pPr>
              <w:numPr>
                <w:ilvl w:val="0"/>
                <w:numId w:val="5"/>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Observați mostre de ulei de măsline și discută calitățile sale nutritive.</w:t>
            </w:r>
          </w:p>
          <w:p w14:paraId="034196A0" w14:textId="77777777" w:rsidR="000E6937" w:rsidRDefault="000E6937">
            <w:pPr>
              <w:spacing w:after="0" w:line="240" w:lineRule="auto"/>
              <w:ind w:left="0" w:hanging="2"/>
              <w:textDirection w:val="lrTb"/>
              <w:rPr>
                <w:rFonts w:ascii="Times New Roman" w:eastAsia="Times New Roman" w:hAnsi="Times New Roman" w:cs="Times New Roman"/>
                <w:b/>
                <w:sz w:val="24"/>
                <w:szCs w:val="24"/>
              </w:rPr>
            </w:pPr>
          </w:p>
          <w:p w14:paraId="063C344C"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4. Proiectarea algoritmului</w:t>
            </w:r>
          </w:p>
          <w:p w14:paraId="4EAEF59E" w14:textId="77777777" w:rsidR="000E6937" w:rsidRDefault="00000000">
            <w:p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Activitate: Plimbare în natură și discuții (60 de minute)</w:t>
            </w:r>
          </w:p>
          <w:p w14:paraId="29118D1A" w14:textId="77777777" w:rsidR="000E6937" w:rsidRDefault="00000000">
            <w:pPr>
              <w:numPr>
                <w:ilvl w:val="0"/>
                <w:numId w:val="2"/>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Faceți o plimbare în natură pentru a observa diferite cicluri și fenomene naturale.</w:t>
            </w:r>
          </w:p>
          <w:p w14:paraId="215ED96B" w14:textId="77777777" w:rsidR="000E6937" w:rsidRDefault="00000000">
            <w:pPr>
              <w:numPr>
                <w:ilvl w:val="0"/>
                <w:numId w:val="2"/>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Încurajați elevii să pună întrebări, să facă presupuneri și să le verifice.</w:t>
            </w:r>
          </w:p>
          <w:p w14:paraId="4EC78F79" w14:textId="77777777" w:rsidR="000E6937" w:rsidRDefault="00000000">
            <w:pPr>
              <w:numPr>
                <w:ilvl w:val="0"/>
                <w:numId w:val="2"/>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Discutați conexiunile și relațiile pe care le observă în natură, relaționând-o cu ciclul de viață al măslinului.</w:t>
            </w:r>
          </w:p>
          <w:p w14:paraId="58D7F83C" w14:textId="77777777" w:rsidR="000E6937" w:rsidRDefault="000E6937">
            <w:pPr>
              <w:spacing w:after="0"/>
              <w:ind w:left="0" w:hanging="2"/>
              <w:jc w:val="both"/>
              <w:textDirection w:val="lrTb"/>
              <w:rPr>
                <w:rFonts w:ascii="Times New Roman" w:eastAsia="Times New Roman" w:hAnsi="Times New Roman" w:cs="Times New Roman"/>
                <w:sz w:val="24"/>
                <w:szCs w:val="24"/>
              </w:rPr>
            </w:pPr>
          </w:p>
        </w:tc>
      </w:tr>
      <w:tr w:rsidR="000E6937" w14:paraId="4198C796"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6F87C544" w14:textId="77777777" w:rsidR="000E6937" w:rsidRDefault="00000000">
            <w:pPr>
              <w:pStyle w:val="Heading3"/>
              <w:keepNext w:val="0"/>
              <w:keepLines w:val="0"/>
              <w:spacing w:before="0"/>
              <w:ind w:left="0" w:hanging="2"/>
              <w:jc w:val="both"/>
              <w:textDirection w:val="lrTb"/>
              <w:rPr>
                <w:rFonts w:ascii="Times New Roman" w:eastAsia="Times New Roman" w:hAnsi="Times New Roman" w:cs="Times New Roman"/>
                <w:color w:val="00B050"/>
                <w:sz w:val="24"/>
                <w:szCs w:val="24"/>
              </w:rPr>
            </w:pPr>
            <w:bookmarkStart w:id="0" w:name="_heading=h.73w6pkgt8rgf" w:colFirst="0" w:colLast="0"/>
            <w:bookmarkEnd w:id="0"/>
            <w:r>
              <w:rPr>
                <w:rFonts w:ascii="Times New Roman" w:eastAsia="Times New Roman" w:hAnsi="Times New Roman" w:cs="Times New Roman"/>
                <w:color w:val="00B050"/>
                <w:sz w:val="24"/>
                <w:szCs w:val="24"/>
              </w:rPr>
              <w:t>Evaluare:</w:t>
            </w:r>
          </w:p>
          <w:p w14:paraId="2C5F37AF" w14:textId="4BB3BE3A" w:rsidR="000E6937" w:rsidRDefault="00000000" w:rsidP="000C4F63">
            <w:pPr>
              <w:spacing w:after="240" w:line="240" w:lineRule="auto"/>
              <w:ind w:left="0" w:hanging="2"/>
              <w:textDirection w:val="lrTb"/>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Evaluare formativă:</w:t>
            </w:r>
          </w:p>
          <w:p w14:paraId="5BE80FD6" w14:textId="77777777" w:rsidR="000E6937" w:rsidRDefault="00000000">
            <w:pPr>
              <w:numPr>
                <w:ilvl w:val="0"/>
                <w:numId w:val="11"/>
              </w:numPr>
              <w:spacing w:before="240"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Monitorizați și observați implicarea studenților în timpul discuțiilor de clasă, al lucrului în grup și al excursiilor pe teren.</w:t>
            </w:r>
          </w:p>
          <w:p w14:paraId="70B467B8" w14:textId="77777777" w:rsidR="000E6937" w:rsidRDefault="00000000">
            <w:pPr>
              <w:numPr>
                <w:ilvl w:val="0"/>
                <w:numId w:val="11"/>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Evaluați capacitatea elevilor de a cerceta, de a organiza informații și de a comunica eficient.</w:t>
            </w:r>
          </w:p>
          <w:p w14:paraId="53FBFC06" w14:textId="0102FB24" w:rsidR="000E6937" w:rsidRDefault="00000000">
            <w:pPr>
              <w:numPr>
                <w:ilvl w:val="0"/>
                <w:numId w:val="11"/>
              </w:numPr>
              <w:spacing w:after="24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Evalu</w:t>
            </w:r>
            <w:r w:rsidR="000C4F63">
              <w:rPr>
                <w:rFonts w:ascii="Times New Roman" w:eastAsia="Times New Roman" w:hAnsi="Times New Roman" w:cs="Times New Roman"/>
                <w:sz w:val="24"/>
                <w:szCs w:val="24"/>
              </w:rPr>
              <w:t>ați</w:t>
            </w:r>
            <w:r>
              <w:rPr>
                <w:rFonts w:ascii="Times New Roman" w:eastAsia="Times New Roman" w:hAnsi="Times New Roman" w:cs="Times New Roman"/>
                <w:sz w:val="24"/>
                <w:szCs w:val="24"/>
              </w:rPr>
              <w:t xml:space="preserve"> colaborarea elevilor, creativitatea și înțelegerea ciclului de viață.</w:t>
            </w:r>
          </w:p>
          <w:p w14:paraId="05004787" w14:textId="77777777" w:rsidR="000E6937" w:rsidRDefault="00000000">
            <w:pPr>
              <w:spacing w:before="240" w:after="240"/>
              <w:ind w:left="0" w:hanging="2"/>
              <w:textDirection w:val="lrTb"/>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Evaluare sumativă:</w:t>
            </w:r>
          </w:p>
          <w:p w14:paraId="76C4B53F" w14:textId="22D0FEB9" w:rsidR="000E6937" w:rsidRDefault="00000000">
            <w:p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Atribuiți un proiect de grup în care elevii creează un model al ciclului de viață al măslinului, inclusiv o explicație scrisă</w:t>
            </w:r>
          </w:p>
          <w:p w14:paraId="736A1C5B" w14:textId="70F35AEA" w:rsidR="000E6937" w:rsidRDefault="00000000">
            <w:p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Rugați-i </w:t>
            </w:r>
            <w:r w:rsidR="000C4F63">
              <w:rPr>
                <w:rFonts w:ascii="Times New Roman" w:eastAsia="Times New Roman" w:hAnsi="Times New Roman" w:cs="Times New Roman"/>
                <w:sz w:val="24"/>
                <w:szCs w:val="24"/>
              </w:rPr>
              <w:t xml:space="preserve">pe </w:t>
            </w:r>
            <w:r>
              <w:rPr>
                <w:rFonts w:ascii="Times New Roman" w:eastAsia="Times New Roman" w:hAnsi="Times New Roman" w:cs="Times New Roman"/>
                <w:sz w:val="24"/>
                <w:szCs w:val="24"/>
              </w:rPr>
              <w:t>elevi să creeze prezentări despre diferite aspecte ale măslinului, cum ar fi cultivarea, recoltarea sau folosirea acestuia în gătit.</w:t>
            </w:r>
          </w:p>
          <w:p w14:paraId="48CED39B" w14:textId="0C770F13" w:rsidR="000E6937" w:rsidRDefault="00000000">
            <w:p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Puneți întrebări pentru a evalua înțelegerea de către elevi a ciclului de viață al măslinului, a caracteristicilor și a importanței acestuia.</w:t>
            </w:r>
          </w:p>
        </w:tc>
      </w:tr>
      <w:tr w:rsidR="000E6937" w14:paraId="2C744B40"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1D2D9D03" w14:textId="77777777" w:rsidR="000E6937" w:rsidRDefault="00000000">
            <w:pPr>
              <w:pStyle w:val="Heading3"/>
              <w:keepNext w:val="0"/>
              <w:keepLines w:val="0"/>
              <w:spacing w:before="0" w:after="0"/>
              <w:ind w:left="0" w:hanging="2"/>
              <w:textDirection w:val="lrTb"/>
              <w:rPr>
                <w:rFonts w:ascii="Times New Roman" w:eastAsia="Times New Roman" w:hAnsi="Times New Roman" w:cs="Times New Roman"/>
                <w:color w:val="CC0000"/>
                <w:sz w:val="24"/>
                <w:szCs w:val="24"/>
              </w:rPr>
            </w:pPr>
            <w:bookmarkStart w:id="1" w:name="_heading=h.4tj8lnvsjjkx" w:colFirst="0" w:colLast="0"/>
            <w:bookmarkEnd w:id="1"/>
            <w:r>
              <w:rPr>
                <w:rFonts w:ascii="Times New Roman" w:eastAsia="Times New Roman" w:hAnsi="Times New Roman" w:cs="Times New Roman"/>
                <w:color w:val="CC0000"/>
                <w:sz w:val="24"/>
                <w:szCs w:val="24"/>
              </w:rPr>
              <w:t>Test de evaluare</w:t>
            </w:r>
          </w:p>
          <w:p w14:paraId="79ED358E" w14:textId="77777777" w:rsidR="000E6937" w:rsidRDefault="00000000">
            <w:pPr>
              <w:pStyle w:val="Heading3"/>
              <w:keepNext w:val="0"/>
              <w:keepLines w:val="0"/>
              <w:spacing w:after="0"/>
              <w:ind w:left="0" w:hanging="2"/>
              <w:textDirection w:val="lrTb"/>
              <w:rPr>
                <w:rFonts w:ascii="Times New Roman" w:eastAsia="Times New Roman" w:hAnsi="Times New Roman" w:cs="Times New Roman"/>
                <w:sz w:val="24"/>
                <w:szCs w:val="24"/>
              </w:rPr>
            </w:pPr>
            <w:bookmarkStart w:id="2" w:name="_heading=h.qlczivftsw8g" w:colFirst="0" w:colLast="0"/>
            <w:bookmarkEnd w:id="2"/>
            <w:r>
              <w:rPr>
                <w:rFonts w:ascii="Times New Roman" w:eastAsia="Times New Roman" w:hAnsi="Times New Roman" w:cs="Times New Roman"/>
                <w:sz w:val="24"/>
                <w:szCs w:val="24"/>
              </w:rPr>
              <w:t>Găsiți sensul acestor cuvinte</w:t>
            </w:r>
          </w:p>
          <w:p w14:paraId="1C2C9501" w14:textId="77777777" w:rsidR="000E6937" w:rsidRDefault="00000000">
            <w:pPr>
              <w:spacing w:before="240" w:after="24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Măslin, ciclu de viață, caracteristici, ulei de măsline, producție, observare, cicluri naturale, știință</w:t>
            </w:r>
          </w:p>
          <w:p w14:paraId="755D0A1F" w14:textId="77777777" w:rsidR="000E6937" w:rsidRDefault="00000000">
            <w:pPr>
              <w:pStyle w:val="Heading3"/>
              <w:keepNext w:val="0"/>
              <w:keepLines w:val="0"/>
              <w:ind w:left="0" w:hanging="2"/>
              <w:textDirection w:val="lrTb"/>
              <w:rPr>
                <w:rFonts w:ascii="Times New Roman" w:eastAsia="Times New Roman" w:hAnsi="Times New Roman" w:cs="Times New Roman"/>
                <w:sz w:val="24"/>
                <w:szCs w:val="24"/>
              </w:rPr>
            </w:pPr>
            <w:bookmarkStart w:id="3" w:name="_heading=h.aec5b33c5cjx" w:colFirst="0" w:colLast="0"/>
            <w:bookmarkEnd w:id="3"/>
            <w:r>
              <w:rPr>
                <w:rFonts w:ascii="Times New Roman" w:eastAsia="Times New Roman" w:hAnsi="Times New Roman" w:cs="Times New Roman"/>
                <w:sz w:val="24"/>
                <w:szCs w:val="24"/>
              </w:rPr>
              <w:t>Întrebări cu alegere multiplă</w:t>
            </w:r>
          </w:p>
          <w:p w14:paraId="0D5A4166" w14:textId="77777777" w:rsidR="000E6937" w:rsidRDefault="00000000">
            <w:pPr>
              <w:numPr>
                <w:ilvl w:val="0"/>
                <w:numId w:val="9"/>
              </w:numPr>
              <w:spacing w:before="240"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Care dintre următoarele NU este o caracteristică a unui măslin?</w:t>
            </w:r>
            <w:r>
              <w:rPr>
                <w:rFonts w:ascii="Times New Roman" w:eastAsia="Times New Roman" w:hAnsi="Times New Roman" w:cs="Times New Roman"/>
                <w:b/>
                <w:sz w:val="24"/>
                <w:szCs w:val="24"/>
              </w:rPr>
              <w:br/>
            </w:r>
          </w:p>
          <w:p w14:paraId="5A8B9C87"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A. Frunze veşnic verzi</w:t>
            </w:r>
          </w:p>
          <w:p w14:paraId="3900C2E8"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B. Trunchi noduros</w:t>
            </w:r>
          </w:p>
          <w:p w14:paraId="6D420C47" w14:textId="223BD9B3"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 Rat</w:t>
            </w:r>
            <w:r w:rsidR="000C4F63">
              <w:rPr>
                <w:rFonts w:ascii="Times New Roman" w:eastAsia="Times New Roman" w:hAnsi="Times New Roman" w:cs="Times New Roman"/>
                <w:sz w:val="24"/>
                <w:szCs w:val="24"/>
              </w:rPr>
              <w:t>ă</w:t>
            </w:r>
            <w:r>
              <w:rPr>
                <w:rFonts w:ascii="Times New Roman" w:eastAsia="Times New Roman" w:hAnsi="Times New Roman" w:cs="Times New Roman"/>
                <w:sz w:val="24"/>
                <w:szCs w:val="24"/>
              </w:rPr>
              <w:t xml:space="preserve"> de creștere rapidă</w:t>
            </w:r>
          </w:p>
          <w:p w14:paraId="19DE035F"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 Toleranță la secetă</w:t>
            </w:r>
          </w:p>
          <w:p w14:paraId="7534057C" w14:textId="77777777" w:rsidR="000E6937" w:rsidRDefault="00000000">
            <w:pPr>
              <w:numPr>
                <w:ilvl w:val="0"/>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Care este produsul principal derivat din măslini?</w:t>
            </w:r>
            <w:r>
              <w:rPr>
                <w:rFonts w:ascii="Times New Roman" w:eastAsia="Times New Roman" w:hAnsi="Times New Roman" w:cs="Times New Roman"/>
                <w:b/>
                <w:sz w:val="24"/>
                <w:szCs w:val="24"/>
              </w:rPr>
              <w:br/>
            </w:r>
          </w:p>
          <w:p w14:paraId="67C36C2B"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A. Lemn</w:t>
            </w:r>
          </w:p>
          <w:p w14:paraId="4F198CDB"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B. Fructe</w:t>
            </w:r>
          </w:p>
          <w:p w14:paraId="223D823B"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 Fibră</w:t>
            </w:r>
          </w:p>
          <w:p w14:paraId="2CB9CEA7"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 Rășină</w:t>
            </w:r>
          </w:p>
          <w:p w14:paraId="6F399F80" w14:textId="77777777" w:rsidR="000E6937" w:rsidRDefault="00000000">
            <w:pPr>
              <w:numPr>
                <w:ilvl w:val="0"/>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În ce civilizație antică erau foarte venerați măslinii?</w:t>
            </w:r>
            <w:r>
              <w:rPr>
                <w:rFonts w:ascii="Times New Roman" w:eastAsia="Times New Roman" w:hAnsi="Times New Roman" w:cs="Times New Roman"/>
                <w:b/>
                <w:sz w:val="24"/>
                <w:szCs w:val="24"/>
              </w:rPr>
              <w:br/>
            </w:r>
          </w:p>
          <w:p w14:paraId="10A8F29B" w14:textId="6D1B7E6B"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egiptean</w:t>
            </w:r>
            <w:r w:rsidR="000C4F63">
              <w:rPr>
                <w:rFonts w:ascii="Times New Roman" w:eastAsia="Times New Roman" w:hAnsi="Times New Roman" w:cs="Times New Roman"/>
                <w:sz w:val="24"/>
                <w:szCs w:val="24"/>
              </w:rPr>
              <w:t>ă</w:t>
            </w:r>
          </w:p>
          <w:p w14:paraId="3C6FD696" w14:textId="4F6FCB9C"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w:t>
            </w:r>
            <w:r w:rsidR="000C4F63">
              <w:rPr>
                <w:rFonts w:ascii="Times New Roman" w:eastAsia="Times New Roman" w:hAnsi="Times New Roman" w:cs="Times New Roman"/>
                <w:sz w:val="24"/>
                <w:szCs w:val="24"/>
              </w:rPr>
              <w:t>r</w:t>
            </w:r>
            <w:r>
              <w:rPr>
                <w:rFonts w:ascii="Times New Roman" w:eastAsia="Times New Roman" w:hAnsi="Times New Roman" w:cs="Times New Roman"/>
                <w:sz w:val="24"/>
                <w:szCs w:val="24"/>
              </w:rPr>
              <w:t>oman</w:t>
            </w:r>
            <w:r w:rsidR="000C4F63">
              <w:rPr>
                <w:rFonts w:ascii="Times New Roman" w:eastAsia="Times New Roman" w:hAnsi="Times New Roman" w:cs="Times New Roman"/>
                <w:sz w:val="24"/>
                <w:szCs w:val="24"/>
              </w:rPr>
              <w:t>ă</w:t>
            </w:r>
          </w:p>
          <w:p w14:paraId="29880DC3" w14:textId="773ACADA"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w:t>
            </w:r>
            <w:r w:rsidR="000C4F63">
              <w:rPr>
                <w:rFonts w:ascii="Times New Roman" w:eastAsia="Times New Roman" w:hAnsi="Times New Roman" w:cs="Times New Roman"/>
                <w:sz w:val="24"/>
                <w:szCs w:val="24"/>
              </w:rPr>
              <w:t>mayașă</w:t>
            </w:r>
          </w:p>
          <w:p w14:paraId="6384C070" w14:textId="57F4D138"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w:t>
            </w:r>
            <w:r w:rsidR="000C4F63">
              <w:rPr>
                <w:rFonts w:ascii="Times New Roman" w:eastAsia="Times New Roman" w:hAnsi="Times New Roman" w:cs="Times New Roman"/>
                <w:sz w:val="24"/>
                <w:szCs w:val="24"/>
              </w:rPr>
              <w:t>i</w:t>
            </w:r>
            <w:r>
              <w:rPr>
                <w:rFonts w:ascii="Times New Roman" w:eastAsia="Times New Roman" w:hAnsi="Times New Roman" w:cs="Times New Roman"/>
                <w:sz w:val="24"/>
                <w:szCs w:val="24"/>
              </w:rPr>
              <w:t>nca</w:t>
            </w:r>
            <w:r w:rsidR="000C4F63">
              <w:rPr>
                <w:rFonts w:ascii="Times New Roman" w:eastAsia="Times New Roman" w:hAnsi="Times New Roman" w:cs="Times New Roman"/>
                <w:sz w:val="24"/>
                <w:szCs w:val="24"/>
              </w:rPr>
              <w:t>șă</w:t>
            </w:r>
          </w:p>
          <w:p w14:paraId="76D77747" w14:textId="77777777" w:rsidR="000E6937" w:rsidRDefault="00000000">
            <w:pPr>
              <w:numPr>
                <w:ilvl w:val="0"/>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Cum se numește procesul de extragere a uleiului din măsline?</w:t>
            </w:r>
            <w:r>
              <w:rPr>
                <w:rFonts w:ascii="Times New Roman" w:eastAsia="Times New Roman" w:hAnsi="Times New Roman" w:cs="Times New Roman"/>
                <w:b/>
                <w:sz w:val="24"/>
                <w:szCs w:val="24"/>
              </w:rPr>
              <w:br/>
            </w:r>
          </w:p>
          <w:p w14:paraId="4307E2E4" w14:textId="17515C5B"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0C4F63">
              <w:rPr>
                <w:rFonts w:ascii="Times New Roman" w:eastAsia="Times New Roman" w:hAnsi="Times New Roman" w:cs="Times New Roman"/>
                <w:sz w:val="24"/>
                <w:szCs w:val="24"/>
              </w:rPr>
              <w:t>Presare</w:t>
            </w:r>
          </w:p>
          <w:p w14:paraId="209827A9" w14:textId="06888E78"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w:t>
            </w:r>
            <w:r w:rsidR="000C4F63">
              <w:rPr>
                <w:rFonts w:ascii="Times New Roman" w:eastAsia="Times New Roman" w:hAnsi="Times New Roman" w:cs="Times New Roman"/>
                <w:sz w:val="24"/>
                <w:szCs w:val="24"/>
              </w:rPr>
              <w:t>Extragere</w:t>
            </w:r>
          </w:p>
          <w:p w14:paraId="08364847" w14:textId="3FCE3AA8"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 Prăjire</w:t>
            </w:r>
          </w:p>
          <w:p w14:paraId="257F8304" w14:textId="65AD072F"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 Fierbere</w:t>
            </w:r>
          </w:p>
          <w:p w14:paraId="27D20546" w14:textId="77777777" w:rsidR="000E6937" w:rsidRDefault="00000000">
            <w:pPr>
              <w:numPr>
                <w:ilvl w:val="0"/>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b/>
                <w:sz w:val="24"/>
                <w:szCs w:val="24"/>
              </w:rPr>
              <w:t>Care dintre următoarele este o semnificație simbolică asociată cu măslinii?</w:t>
            </w:r>
            <w:r>
              <w:rPr>
                <w:rFonts w:ascii="Times New Roman" w:eastAsia="Times New Roman" w:hAnsi="Times New Roman" w:cs="Times New Roman"/>
                <w:b/>
                <w:sz w:val="24"/>
                <w:szCs w:val="24"/>
              </w:rPr>
              <w:br/>
            </w:r>
          </w:p>
          <w:p w14:paraId="3F211995" w14:textId="531D3529"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0C4F63">
              <w:rPr>
                <w:rFonts w:ascii="Times New Roman" w:eastAsia="Times New Roman" w:hAnsi="Times New Roman" w:cs="Times New Roman"/>
                <w:sz w:val="24"/>
                <w:szCs w:val="24"/>
              </w:rPr>
              <w:t>Lupta</w:t>
            </w:r>
          </w:p>
          <w:p w14:paraId="73DF4A15" w14:textId="39F99335"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B. Pace</w:t>
            </w:r>
            <w:r w:rsidR="000C4F63">
              <w:rPr>
                <w:rFonts w:ascii="Times New Roman" w:eastAsia="Times New Roman" w:hAnsi="Times New Roman" w:cs="Times New Roman"/>
                <w:sz w:val="24"/>
                <w:szCs w:val="24"/>
              </w:rPr>
              <w:t>a</w:t>
            </w:r>
          </w:p>
          <w:p w14:paraId="582A097A" w14:textId="77777777" w:rsidR="000E6937" w:rsidRDefault="00000000">
            <w:pPr>
              <w:numPr>
                <w:ilvl w:val="1"/>
                <w:numId w:val="9"/>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 Averea</w:t>
            </w:r>
          </w:p>
          <w:p w14:paraId="5FBA8547" w14:textId="228D5099" w:rsidR="000E6937" w:rsidRDefault="00000000">
            <w:pPr>
              <w:numPr>
                <w:ilvl w:val="1"/>
                <w:numId w:val="9"/>
              </w:numPr>
              <w:spacing w:after="24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 Putere</w:t>
            </w:r>
            <w:r w:rsidR="000C4F63">
              <w:rPr>
                <w:rFonts w:ascii="Times New Roman" w:eastAsia="Times New Roman" w:hAnsi="Times New Roman" w:cs="Times New Roman"/>
                <w:sz w:val="24"/>
                <w:szCs w:val="24"/>
              </w:rPr>
              <w:t>a</w:t>
            </w:r>
          </w:p>
          <w:p w14:paraId="0C82191E" w14:textId="4F9042E7" w:rsidR="000E6937" w:rsidRDefault="00000000" w:rsidP="000C4F63">
            <w:pPr>
              <w:pStyle w:val="Heading3"/>
              <w:keepNext w:val="0"/>
              <w:keepLines w:val="0"/>
              <w:ind w:left="0" w:hanging="2"/>
              <w:textDirection w:val="lrTb"/>
              <w:rPr>
                <w:rFonts w:ascii="Times New Roman" w:eastAsia="Times New Roman" w:hAnsi="Times New Roman" w:cs="Times New Roman"/>
                <w:sz w:val="24"/>
                <w:szCs w:val="24"/>
              </w:rPr>
            </w:pPr>
            <w:bookmarkStart w:id="4" w:name="_heading=h.pumkxorwogmn" w:colFirst="0" w:colLast="0"/>
            <w:bookmarkEnd w:id="4"/>
            <w:r>
              <w:rPr>
                <w:rFonts w:ascii="Times New Roman" w:eastAsia="Times New Roman" w:hAnsi="Times New Roman" w:cs="Times New Roman"/>
                <w:sz w:val="24"/>
                <w:szCs w:val="24"/>
              </w:rPr>
              <w:t>Întrebări cu răspuns scurt</w:t>
            </w:r>
          </w:p>
          <w:p w14:paraId="760A38E9" w14:textId="77777777" w:rsidR="000E6937" w:rsidRDefault="00000000">
            <w:pPr>
              <w:numPr>
                <w:ilvl w:val="0"/>
                <w:numId w:val="10"/>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Care sunt unele dintre beneficiile pentru sănătate ale uleiului de măsline?</w:t>
            </w:r>
          </w:p>
          <w:p w14:paraId="01363883" w14:textId="77777777" w:rsidR="000E6937" w:rsidRDefault="00000000">
            <w:pPr>
              <w:numPr>
                <w:ilvl w:val="0"/>
                <w:numId w:val="10"/>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Cum este folosit uleiul de măsline în diferite culturi din întreaga lume?</w:t>
            </w:r>
          </w:p>
          <w:p w14:paraId="1822A26E" w14:textId="77777777" w:rsidR="000E6937" w:rsidRDefault="00000000">
            <w:pPr>
              <w:numPr>
                <w:ilvl w:val="0"/>
                <w:numId w:val="10"/>
              </w:numPr>
              <w:spacing w:after="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Care sunt unele dintre provocările cu care se confruntă agricultorii de măsline?</w:t>
            </w:r>
          </w:p>
          <w:p w14:paraId="03BE0938" w14:textId="77777777" w:rsidR="000E6937" w:rsidRDefault="00000000">
            <w:pPr>
              <w:numPr>
                <w:ilvl w:val="0"/>
                <w:numId w:val="10"/>
              </w:numPr>
              <w:spacing w:after="240"/>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Cum putem proteja măslinii și habitatele lor</w:t>
            </w:r>
          </w:p>
        </w:tc>
      </w:tr>
      <w:tr w:rsidR="000E6937" w14:paraId="1855E97B"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0477A44B" w14:textId="77777777" w:rsidR="000E6937" w:rsidRDefault="00000000">
            <w:pPr>
              <w:spacing w:after="0"/>
              <w:ind w:left="0" w:hanging="2"/>
              <w:jc w:val="both"/>
              <w:textDirection w:val="lrTb"/>
              <w:rPr>
                <w:rFonts w:ascii="Times New Roman" w:eastAsia="Times New Roman" w:hAnsi="Times New Roman" w:cs="Times New Roman"/>
                <w:color w:val="00B050"/>
                <w:sz w:val="24"/>
                <w:szCs w:val="24"/>
              </w:rPr>
            </w:pPr>
            <w:r>
              <w:rPr>
                <w:rFonts w:ascii="Times New Roman" w:eastAsia="Times New Roman" w:hAnsi="Times New Roman" w:cs="Times New Roman"/>
                <w:b/>
                <w:color w:val="00B050"/>
                <w:sz w:val="24"/>
                <w:szCs w:val="24"/>
              </w:rPr>
              <w:t>Rezultate așteptate:</w:t>
            </w:r>
          </w:p>
          <w:p w14:paraId="7CE67865" w14:textId="77777777" w:rsidR="000E6937" w:rsidRDefault="00000000">
            <w:pPr>
              <w:numPr>
                <w:ilvl w:val="0"/>
                <w:numId w:val="4"/>
              </w:numPr>
              <w:spacing w:before="240"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Elevii vor dobândi o înțelegere fundamentală a ciclului de viață al măslinului, a caracteristicilor acestuia și a beneficiilor nutriționale ale uleiului de măsline.</w:t>
            </w:r>
          </w:p>
          <w:p w14:paraId="30A5A427" w14:textId="77777777" w:rsidR="000E6937" w:rsidRDefault="00000000">
            <w:pPr>
              <w:numPr>
                <w:ilvl w:val="0"/>
                <w:numId w:val="4"/>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Abilități de observare sporite și curiozitate față de natură.</w:t>
            </w:r>
          </w:p>
          <w:p w14:paraId="105141CC" w14:textId="2C01F9FF" w:rsidR="000E6937" w:rsidRPr="000C4F63" w:rsidRDefault="00000000" w:rsidP="000C4F63">
            <w:pPr>
              <w:numPr>
                <w:ilvl w:val="0"/>
                <w:numId w:val="4"/>
              </w:numPr>
              <w:spacing w:after="0" w:line="240" w:lineRule="auto"/>
              <w:ind w:left="0" w:hanging="2"/>
              <w:textDirection w:val="lrTb"/>
              <w:rPr>
                <w:rFonts w:ascii="Times New Roman" w:eastAsia="Times New Roman" w:hAnsi="Times New Roman" w:cs="Times New Roman"/>
                <w:sz w:val="24"/>
                <w:szCs w:val="24"/>
              </w:rPr>
            </w:pPr>
            <w:r>
              <w:rPr>
                <w:rFonts w:ascii="Times New Roman" w:eastAsia="Times New Roman" w:hAnsi="Times New Roman" w:cs="Times New Roman"/>
                <w:sz w:val="24"/>
                <w:szCs w:val="24"/>
              </w:rPr>
              <w:t>Dezvoltarea gândirii științifice și a abilităților de investigare prin activități practice și discuții.</w:t>
            </w:r>
          </w:p>
        </w:tc>
      </w:tr>
      <w:tr w:rsidR="000E6937" w14:paraId="76C44096" w14:textId="77777777">
        <w:trPr>
          <w:trHeight w:val="105"/>
        </w:trPr>
        <w:tc>
          <w:tcPr>
            <w:tcW w:w="13440" w:type="dxa"/>
            <w:gridSpan w:val="2"/>
            <w:tcBorders>
              <w:top w:val="single" w:sz="4" w:space="0" w:color="000000"/>
              <w:left w:val="single" w:sz="4" w:space="0" w:color="000000"/>
              <w:bottom w:val="single" w:sz="4" w:space="0" w:color="000000"/>
              <w:right w:val="single" w:sz="4" w:space="0" w:color="000000"/>
            </w:tcBorders>
          </w:tcPr>
          <w:p w14:paraId="32EADA44" w14:textId="07AD1961" w:rsidR="000E6937" w:rsidRDefault="00000000">
            <w:pPr>
              <w:shd w:val="clear" w:color="auto" w:fill="FFFFFF"/>
              <w:spacing w:after="0"/>
              <w:ind w:left="0" w:hanging="2"/>
              <w:textDirection w:val="lrTb"/>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lastRenderedPageBreak/>
              <w:t>Not</w:t>
            </w:r>
            <w:r w:rsidR="00AF08D6">
              <w:rPr>
                <w:rFonts w:ascii="Times New Roman" w:eastAsia="Times New Roman" w:hAnsi="Times New Roman" w:cs="Times New Roman"/>
                <w:b/>
                <w:color w:val="00B050"/>
                <w:sz w:val="24"/>
                <w:szCs w:val="24"/>
              </w:rPr>
              <w:t>ă</w:t>
            </w:r>
            <w:r>
              <w:rPr>
                <w:rFonts w:ascii="Times New Roman" w:eastAsia="Times New Roman" w:hAnsi="Times New Roman" w:cs="Times New Roman"/>
                <w:b/>
                <w:color w:val="00B050"/>
                <w:sz w:val="24"/>
                <w:szCs w:val="24"/>
              </w:rPr>
              <w:t>:</w:t>
            </w:r>
            <w:r>
              <w:rPr>
                <w:rFonts w:ascii="Times New Roman" w:eastAsia="Times New Roman" w:hAnsi="Times New Roman" w:cs="Times New Roman"/>
                <w:b/>
                <w:color w:val="1155CC"/>
                <w:sz w:val="24"/>
                <w:szCs w:val="24"/>
              </w:rPr>
              <w:t xml:space="preserve"> </w:t>
            </w:r>
            <w:r>
              <w:rPr>
                <w:rFonts w:ascii="Times New Roman" w:eastAsia="Times New Roman" w:hAnsi="Times New Roman" w:cs="Times New Roman"/>
                <w:sz w:val="24"/>
                <w:szCs w:val="24"/>
              </w:rPr>
              <w:t>Acest plan de lecție este conceput pentru elevii de școală primară cu vârsta cuprinsă între 8 și 10 ani, concentrându-se pe ciclul de viață al măslinului, caracteristicile acestuia și producția de ulei de măsline. Planul integrează diverse subiecte, inclusiv TIC, știință și artă și utilizează activități practice, cum ar fi observarea măslinilor într-o pepinieră, explorarea transformării măslinelor în ulei și angajarea într-o plimbare în natură pentru a înțelege ciclurile naturale. Elevii vor lucra individual și în grupuri, stimulând curiozitatea și gândirea științifică în timp ce fac conexiuni în lumea naturală.</w:t>
            </w:r>
          </w:p>
        </w:tc>
      </w:tr>
    </w:tbl>
    <w:p w14:paraId="1C2A0B1C" w14:textId="77777777" w:rsidR="000E6937" w:rsidRDefault="00000000">
      <w:pPr>
        <w:spacing w:before="240" w:after="240"/>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Cuvinte cheie: </w:t>
      </w:r>
      <w:r>
        <w:rPr>
          <w:rFonts w:ascii="Times New Roman" w:eastAsia="Times New Roman" w:hAnsi="Times New Roman" w:cs="Times New Roman"/>
          <w:sz w:val="24"/>
          <w:szCs w:val="24"/>
        </w:rPr>
        <w:t>măslin, ciclu de viață, științe naturale, observație, experimentare, cercetare științifică, ulei de măsline, agricultură, durabilitate, conștientizare a mediului.</w:t>
      </w:r>
    </w:p>
    <w:p w14:paraId="13F8ED44" w14:textId="77777777" w:rsidR="000E6937" w:rsidRDefault="00000000">
      <w:pPr>
        <w:spacing w:before="240" w:after="240"/>
        <w:ind w:left="0" w:hanging="2"/>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Rezumat:</w:t>
      </w:r>
    </w:p>
    <w:p w14:paraId="4FB3171A" w14:textId="77777777" w:rsidR="000E6937" w:rsidRDefault="00000000">
      <w:pPr>
        <w:spacing w:before="240"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Acest plan de lecție se concentrează pe introducerea elevilor în măslin, ciclul său de viață și semnificația sa în istoria și cultura umană. Prin activități practice, cum ar fi observarea măslinilor, explorarea producției de ulei de măsline și desfășurarea de plimbări în natură, elevii vor dezvolta o înțelegere mai profundă a lumii naturale și a interconexiunii dintre lucrurile vii. Încorporând cercetarea științifică, gândirea critică și abilitățile de rezolvare a problemelor, studenții vor învăța să aprecieze importanța măslinilor și rolul lor în agricultura durabilă.</w:t>
      </w:r>
    </w:p>
    <w:p w14:paraId="248A32A3" w14:textId="77777777" w:rsidR="000E6937" w:rsidRDefault="000E6937">
      <w:pPr>
        <w:ind w:left="0" w:hanging="2"/>
        <w:rPr>
          <w:rFonts w:ascii="Times New Roman" w:eastAsia="Times New Roman" w:hAnsi="Times New Roman" w:cs="Times New Roman"/>
          <w:sz w:val="24"/>
          <w:szCs w:val="24"/>
        </w:rPr>
      </w:pPr>
    </w:p>
    <w:sectPr w:rsidR="000E6937">
      <w:pgSz w:w="15840" w:h="12240" w:orient="landscape"/>
      <w:pgMar w:top="1440" w:right="1440" w:bottom="1440" w:left="1440"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embedRegular r:id="rId1" w:fontKey="{DEF69492-77E5-4A34-BB48-DFCF55957262}"/>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FB4A94CB-4C77-4170-BE79-4ECA6CE8392C}"/>
    <w:embedBold r:id="rId3" w:fontKey="{36145393-B10E-4157-BD46-5236E5911D6E}"/>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FABD4731-7FA3-4186-89C3-314510F44A09}"/>
    <w:embedItalic r:id="rId5" w:fontKey="{EB0CBFC2-06E3-4393-B11E-F3AE3FF28056}"/>
  </w:font>
  <w:font w:name="Cambria">
    <w:panose1 w:val="02040503050406030204"/>
    <w:charset w:val="00"/>
    <w:family w:val="roman"/>
    <w:pitch w:val="variable"/>
    <w:sig w:usb0="E00006FF" w:usb1="420024FF" w:usb2="02000000" w:usb3="00000000" w:csb0="0000019F" w:csb1="00000000"/>
    <w:embedRegular r:id="rId6" w:fontKey="{08A69C7B-561E-4339-B7AB-95CEBC6FA373}"/>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9D5115"/>
    <w:multiLevelType w:val="multilevel"/>
    <w:tmpl w:val="A38E1C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9837F72"/>
    <w:multiLevelType w:val="multilevel"/>
    <w:tmpl w:val="3C108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1100AD1"/>
    <w:multiLevelType w:val="multilevel"/>
    <w:tmpl w:val="6A0811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3621AB2"/>
    <w:multiLevelType w:val="multilevel"/>
    <w:tmpl w:val="AE188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7971FE8"/>
    <w:multiLevelType w:val="multilevel"/>
    <w:tmpl w:val="742AE2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9DA68F1"/>
    <w:multiLevelType w:val="multilevel"/>
    <w:tmpl w:val="71CAE3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49FB74FD"/>
    <w:multiLevelType w:val="multilevel"/>
    <w:tmpl w:val="D04C94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D8651F1"/>
    <w:multiLevelType w:val="multilevel"/>
    <w:tmpl w:val="90F8003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4F61713F"/>
    <w:multiLevelType w:val="multilevel"/>
    <w:tmpl w:val="B61A8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805595C"/>
    <w:multiLevelType w:val="multilevel"/>
    <w:tmpl w:val="C0D07F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68803DB0"/>
    <w:multiLevelType w:val="multilevel"/>
    <w:tmpl w:val="B4D86D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1543252775">
    <w:abstractNumId w:val="3"/>
  </w:num>
  <w:num w:numId="2" w16cid:durableId="2002542726">
    <w:abstractNumId w:val="2"/>
  </w:num>
  <w:num w:numId="3" w16cid:durableId="1140999705">
    <w:abstractNumId w:val="1"/>
  </w:num>
  <w:num w:numId="4" w16cid:durableId="198665954">
    <w:abstractNumId w:val="6"/>
  </w:num>
  <w:num w:numId="5" w16cid:durableId="1683779176">
    <w:abstractNumId w:val="10"/>
  </w:num>
  <w:num w:numId="6" w16cid:durableId="1203372321">
    <w:abstractNumId w:val="8"/>
  </w:num>
  <w:num w:numId="7" w16cid:durableId="818231309">
    <w:abstractNumId w:val="0"/>
  </w:num>
  <w:num w:numId="8" w16cid:durableId="523134725">
    <w:abstractNumId w:val="9"/>
  </w:num>
  <w:num w:numId="9" w16cid:durableId="730153081">
    <w:abstractNumId w:val="7"/>
  </w:num>
  <w:num w:numId="10" w16cid:durableId="1720086650">
    <w:abstractNumId w:val="5"/>
  </w:num>
  <w:num w:numId="11" w16cid:durableId="15591304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937"/>
    <w:rsid w:val="000C4F63"/>
    <w:rsid w:val="000E6937"/>
    <w:rsid w:val="00534F17"/>
    <w:rsid w:val="006B6A5F"/>
    <w:rsid w:val="00AB5ABA"/>
    <w:rsid w:val="00AF08D6"/>
    <w:rsid w:val="00CC5B19"/>
    <w:rsid w:val="00F92FC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598ED"/>
  <w15:docId w15:val="{E1A8E504-720C-4B08-8B3E-58BCCAB55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ro" w:eastAsia="ro-RO" w:bidi="ar-SA"/>
      </w:rPr>
    </w:rPrDefault>
    <w:pPrDefault>
      <w:pPr>
        <w:spacing w:after="200" w:line="276" w:lineRule="auto"/>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next w:val="TableNormal3"/>
    <w:qFormat/>
    <w:pPr>
      <w:suppressAutoHyphens/>
      <w:spacing w:line="1" w:lineRule="atLeast"/>
      <w:ind w:leftChars="-1" w:left="-1" w:hangingChars="1"/>
      <w:textDirection w:val="btLr"/>
      <w:textAlignment w:val="top"/>
      <w:outlineLvl w:val="0"/>
    </w:pPr>
    <w:rPr>
      <w:position w:val="-1"/>
    </w:rPr>
    <w:tblPr>
      <w:tblInd w:w="0" w:type="dxa"/>
      <w:tblCellMar>
        <w:top w:w="0" w:type="dxa"/>
        <w:left w:w="108" w:type="dxa"/>
        <w:bottom w:w="0" w:type="dxa"/>
        <w:right w:w="108" w:type="dxa"/>
      </w:tblCellMar>
    </w:tblPr>
  </w:style>
  <w:style w:type="paragraph" w:customStyle="1" w:styleId="Default">
    <w:name w:val="Default"/>
    <w:pPr>
      <w:suppressAutoHyphens/>
      <w:autoSpaceDE w:val="0"/>
      <w:autoSpaceDN w:val="0"/>
      <w:adjustRightInd w:val="0"/>
      <w:spacing w:line="1" w:lineRule="atLeast"/>
      <w:ind w:leftChars="-1" w:left="-1" w:hangingChars="1"/>
      <w:textDirection w:val="btLr"/>
      <w:textAlignment w:val="top"/>
      <w:outlineLvl w:val="0"/>
    </w:pPr>
    <w:rPr>
      <w:color w:val="000000"/>
      <w:position w:val="-1"/>
      <w:sz w:val="24"/>
      <w:szCs w:val="24"/>
      <w:lang w:eastAsia="en-US"/>
    </w:rPr>
  </w:style>
  <w:style w:type="character" w:customStyle="1" w:styleId="word">
    <w:name w:val="word"/>
    <w:basedOn w:val="DefaultParagraphFont"/>
    <w:rPr>
      <w:w w:val="100"/>
      <w:position w:val="-1"/>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character" w:styleId="FollowedHyperlink">
    <w:name w:val="FollowedHyperlink"/>
    <w:qFormat/>
    <w:rPr>
      <w:color w:val="800080"/>
      <w:w w:val="100"/>
      <w:position w:val="-1"/>
      <w:u w:val="single"/>
      <w:effect w:val="none"/>
      <w:vertAlign w:val="baseline"/>
      <w:cs w:val="0"/>
      <w:em w:val="none"/>
    </w:rPr>
  </w:style>
  <w:style w:type="paragraph" w:styleId="HTMLPreformatted">
    <w:name w:val="HTML Preformatted"/>
    <w:basedOn w:val="Normal"/>
    <w:qFormat/>
    <w:rPr>
      <w:rFonts w:ascii="Courier New" w:hAnsi="Courier New"/>
      <w:sz w:val="20"/>
      <w:szCs w:val="20"/>
    </w:rPr>
  </w:style>
  <w:style w:type="character" w:customStyle="1" w:styleId="HTMLPreformattedChar">
    <w:name w:val="HTML Preformatted Char"/>
    <w:rPr>
      <w:rFonts w:ascii="Courier New" w:hAnsi="Courier New" w:cs="Courier New"/>
      <w:w w:val="100"/>
      <w:position w:val="-1"/>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Pr>
  </w:style>
  <w:style w:type="table" w:customStyle="1" w:styleId="a0">
    <w:basedOn w:val="TableNormal4"/>
    <w:tblPr>
      <w:tblStyleRowBandSize w:val="1"/>
      <w:tblStyleColBandSize w:val="1"/>
    </w:tblPr>
  </w:style>
  <w:style w:type="table" w:customStyle="1" w:styleId="a1">
    <w:basedOn w:val="TableNormal4"/>
    <w:tblPr>
      <w:tblStyleRowBandSize w:val="1"/>
      <w:tblStyleColBandSize w:val="1"/>
    </w:tblPr>
  </w:style>
  <w:style w:type="table" w:customStyle="1" w:styleId="a2">
    <w:basedOn w:val="TableNormal4"/>
    <w:tblPr>
      <w:tblStyleRowBandSize w:val="1"/>
      <w:tblStyleColBandSize w:val="1"/>
      <w:tblCellMar>
        <w:top w:w="100" w:type="dxa"/>
        <w:left w:w="100" w:type="dxa"/>
        <w:bottom w:w="100" w:type="dxa"/>
        <w:right w:w="100" w:type="dxa"/>
      </w:tblCellMar>
    </w:tblPr>
  </w:style>
  <w:style w:type="table" w:customStyle="1" w:styleId="a3">
    <w:basedOn w:val="TableNormal4"/>
    <w:tblPr>
      <w:tblStyleRowBandSize w:val="1"/>
      <w:tblStyleColBandSize w:val="1"/>
      <w:tblCellMar>
        <w:top w:w="100" w:type="dxa"/>
        <w:left w:w="100" w:type="dxa"/>
        <w:bottom w:w="100" w:type="dxa"/>
        <w:right w:w="100" w:type="dxa"/>
      </w:tblCellMar>
    </w:tblPr>
  </w:style>
  <w:style w:type="table" w:customStyle="1" w:styleId="a4">
    <w:basedOn w:val="TableNormal4"/>
    <w:tblPr>
      <w:tblStyleRowBandSize w:val="1"/>
      <w:tblStyleColBandSize w:val="1"/>
      <w:tblCellMar>
        <w:top w:w="100" w:type="dxa"/>
        <w:left w:w="100" w:type="dxa"/>
        <w:bottom w:w="100" w:type="dxa"/>
        <w:right w:w="100" w:type="dxa"/>
      </w:tblCellMar>
    </w:tblPr>
  </w:style>
  <w:style w:type="table" w:customStyle="1" w:styleId="a5">
    <w:basedOn w:val="TableNormal4"/>
    <w:tblPr>
      <w:tblStyleRowBandSize w:val="1"/>
      <w:tblStyleColBandSize w:val="1"/>
      <w:tblCellMar>
        <w:top w:w="100" w:type="dxa"/>
        <w:left w:w="100" w:type="dxa"/>
        <w:bottom w:w="100" w:type="dxa"/>
        <w:right w:w="100" w:type="dxa"/>
      </w:tblCellMar>
    </w:tblPr>
  </w:style>
  <w:style w:type="table" w:customStyle="1" w:styleId="a6">
    <w:basedOn w:val="TableNormal4"/>
    <w:tblPr>
      <w:tblStyleRowBandSize w:val="1"/>
      <w:tblStyleColBandSize w:val="1"/>
      <w:tblCellMar>
        <w:top w:w="100" w:type="dxa"/>
        <w:left w:w="100" w:type="dxa"/>
        <w:bottom w:w="100" w:type="dxa"/>
        <w:right w:w="100" w:type="dxa"/>
      </w:tblCellMar>
    </w:tblPr>
  </w:style>
  <w:style w:type="table" w:customStyle="1" w:styleId="a7">
    <w:basedOn w:val="TableNormal4"/>
    <w:tblPr>
      <w:tblStyleRowBandSize w:val="1"/>
      <w:tblStyleColBandSize w:val="1"/>
      <w:tblCellMar>
        <w:top w:w="100" w:type="dxa"/>
        <w:left w:w="100" w:type="dxa"/>
        <w:bottom w:w="100" w:type="dxa"/>
        <w:right w:w="100" w:type="dxa"/>
      </w:tblCellMar>
    </w:tblPr>
  </w:style>
  <w:style w:type="table" w:customStyle="1" w:styleId="a8">
    <w:basedOn w:val="TableNormal4"/>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mRVc7ySg88BECFXCv99OhPc20Q==">CgMxLjAyDmguNzN3NnBrZ3Q4cmdmMg5oLjR0ajhsbnZzampreDIOaC5xbGN6aXZmdHN3OGcyDmguYWVjNWIzM2M1Y2p4Mg5oLnB1bWt4b3J3b2dtbjgAciExWjRVc01UNC1la0xyOW1CQ1JKZFpnLVA2a0tpQ0VsV0k=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Pages>
  <Words>945</Words>
  <Characters>5481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cosmin</dc:creator>
  <cp:lastModifiedBy>Mihaela Huica</cp:lastModifiedBy>
  <cp:revision>4</cp:revision>
  <dcterms:created xsi:type="dcterms:W3CDTF">2024-10-13T16:11:00Z</dcterms:created>
  <dcterms:modified xsi:type="dcterms:W3CDTF">2024-12-08T17:42:00Z</dcterms:modified>
</cp:coreProperties>
</file>